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1889E" w14:textId="77777777" w:rsidR="00CE18A4" w:rsidRDefault="00CE18A4">
      <w:pPr>
        <w:rPr>
          <w:sz w:val="24"/>
          <w:szCs w:val="24"/>
        </w:rPr>
      </w:pPr>
    </w:p>
    <w:p w14:paraId="364CFFED" w14:textId="098B95E1" w:rsidR="002B55EA" w:rsidRPr="009628D2" w:rsidRDefault="002B55EA" w:rsidP="0075307D">
      <w:pPr>
        <w:ind w:firstLineChars="600" w:firstLine="1440"/>
        <w:rPr>
          <w:sz w:val="24"/>
          <w:szCs w:val="24"/>
        </w:rPr>
      </w:pPr>
      <w:r w:rsidRPr="009628D2">
        <w:rPr>
          <w:rFonts w:hint="eastAsia"/>
          <w:sz w:val="24"/>
          <w:szCs w:val="24"/>
        </w:rPr>
        <w:t>新型コロナウイルスに関する留意事項</w:t>
      </w:r>
    </w:p>
    <w:p w14:paraId="75F66A90" w14:textId="77777777" w:rsidR="002B55EA" w:rsidRDefault="002B55EA">
      <w:r>
        <w:rPr>
          <w:rFonts w:hint="eastAsia"/>
        </w:rPr>
        <w:t xml:space="preserve">　　</w:t>
      </w:r>
    </w:p>
    <w:p w14:paraId="729C27ED" w14:textId="1DD3295B" w:rsidR="009628D2" w:rsidRDefault="002B55EA" w:rsidP="0075307D">
      <w:pPr>
        <w:ind w:firstLineChars="100" w:firstLine="180"/>
      </w:pPr>
      <w:r w:rsidRPr="00BB029B">
        <w:rPr>
          <w:rFonts w:hint="eastAsia"/>
          <w:sz w:val="18"/>
          <w:szCs w:val="18"/>
        </w:rPr>
        <w:t>介護老人保健施設</w:t>
      </w:r>
      <w:r w:rsidR="00BB029B">
        <w:rPr>
          <w:rFonts w:hint="eastAsia"/>
        </w:rPr>
        <w:t xml:space="preserve">穂 </w:t>
      </w:r>
      <w:r>
        <w:rPr>
          <w:rFonts w:hint="eastAsia"/>
        </w:rPr>
        <w:t>職員一同　　　　　　　　　　　　　R</w:t>
      </w:r>
      <w:r>
        <w:t>2.2.24</w:t>
      </w:r>
      <w:r>
        <w:rPr>
          <w:rFonts w:hint="eastAsia"/>
        </w:rPr>
        <w:t xml:space="preserve">　</w:t>
      </w:r>
    </w:p>
    <w:p w14:paraId="70699DD7" w14:textId="56862090" w:rsidR="002B55EA" w:rsidRDefault="002B55EA" w:rsidP="009628D2">
      <w:pPr>
        <w:ind w:firstLineChars="2000" w:firstLine="4200"/>
      </w:pPr>
      <w:r>
        <w:rPr>
          <w:rFonts w:hint="eastAsia"/>
        </w:rPr>
        <w:t>医療法人ＢＴＦ　理事長　山田博愛</w:t>
      </w:r>
    </w:p>
    <w:p w14:paraId="6285B5AA" w14:textId="3E971EB6" w:rsidR="00FA45BD" w:rsidRDefault="00FA45BD"/>
    <w:p w14:paraId="671B6142" w14:textId="12D70E71" w:rsidR="00CB462F" w:rsidRDefault="00C0222E" w:rsidP="009628D2">
      <w:pPr>
        <w:ind w:firstLineChars="100" w:firstLine="210"/>
      </w:pPr>
      <w:r>
        <w:rPr>
          <w:rFonts w:hint="eastAsia"/>
        </w:rPr>
        <w:t>新型</w:t>
      </w:r>
      <w:r w:rsidR="00FA45BD">
        <w:rPr>
          <w:rFonts w:hint="eastAsia"/>
        </w:rPr>
        <w:t>コロナウイルス</w:t>
      </w:r>
      <w:r>
        <w:rPr>
          <w:rFonts w:hint="eastAsia"/>
        </w:rPr>
        <w:t>(</w:t>
      </w:r>
      <w:r>
        <w:t>COVID-19)</w:t>
      </w:r>
      <w:r w:rsidR="00CB462F">
        <w:rPr>
          <w:rFonts w:hint="eastAsia"/>
        </w:rPr>
        <w:t>は、予想通り既に広範囲に拡大してい</w:t>
      </w:r>
      <w:r w:rsidR="009628D2">
        <w:rPr>
          <w:rFonts w:hint="eastAsia"/>
        </w:rPr>
        <w:t>るようです</w:t>
      </w:r>
      <w:r w:rsidR="00CB462F">
        <w:rPr>
          <w:rFonts w:hint="eastAsia"/>
        </w:rPr>
        <w:t>。</w:t>
      </w:r>
    </w:p>
    <w:p w14:paraId="2D0071DC" w14:textId="1889455D" w:rsidR="00CB462F" w:rsidRDefault="00CB462F" w:rsidP="009628D2">
      <w:pPr>
        <w:ind w:firstLineChars="100" w:firstLine="210"/>
      </w:pPr>
      <w:r>
        <w:rPr>
          <w:rFonts w:hint="eastAsia"/>
        </w:rPr>
        <w:t>しかし現時点ではあくまで感染率・致死率ともに、インフルエンザよりやや高い程度と考えられますので、報道等に</w:t>
      </w:r>
      <w:r w:rsidR="00BB029B">
        <w:rPr>
          <w:rFonts w:hint="eastAsia"/>
        </w:rPr>
        <w:t>翻弄</w:t>
      </w:r>
      <w:bookmarkStart w:id="0" w:name="_GoBack"/>
      <w:bookmarkEnd w:id="0"/>
      <w:r>
        <w:rPr>
          <w:rFonts w:hint="eastAsia"/>
        </w:rPr>
        <w:t>されることなく、</w:t>
      </w:r>
      <w:r w:rsidR="00CE18A4">
        <w:rPr>
          <w:rFonts w:hint="eastAsia"/>
        </w:rPr>
        <w:t>（下記の原理原則などを踏まえ）</w:t>
      </w:r>
      <w:r>
        <w:rPr>
          <w:rFonts w:hint="eastAsia"/>
        </w:rPr>
        <w:t>冷静に合理的に対応していただければと思います。</w:t>
      </w:r>
    </w:p>
    <w:p w14:paraId="1EC0274A" w14:textId="244CC3CA" w:rsidR="00CB462F" w:rsidRDefault="00CB462F" w:rsidP="009628D2">
      <w:pPr>
        <w:ind w:firstLineChars="100" w:firstLine="210"/>
      </w:pPr>
      <w:r>
        <w:rPr>
          <w:rFonts w:hint="eastAsia"/>
        </w:rPr>
        <w:t>ただ</w:t>
      </w:r>
      <w:r w:rsidRPr="0028730F">
        <w:rPr>
          <w:rFonts w:hint="eastAsia"/>
        </w:rPr>
        <w:t>高齢</w:t>
      </w:r>
      <w:r w:rsidR="00FF4FCC" w:rsidRPr="0028730F">
        <w:rPr>
          <w:rFonts w:hint="eastAsia"/>
        </w:rPr>
        <w:t>感染者で病状の進行速度が速く重篤化し易いという特徴が比較的顕著</w:t>
      </w:r>
      <w:r w:rsidR="00FF4FCC" w:rsidRPr="0075307D">
        <w:rPr>
          <w:rFonts w:hint="eastAsia"/>
        </w:rPr>
        <w:t>のよう</w:t>
      </w:r>
      <w:r w:rsidR="00FF4FCC">
        <w:rPr>
          <w:rFonts w:hint="eastAsia"/>
        </w:rPr>
        <w:t>ですので、利用者</w:t>
      </w:r>
      <w:r w:rsidR="00720389">
        <w:rPr>
          <w:rFonts w:hint="eastAsia"/>
        </w:rPr>
        <w:t>様</w:t>
      </w:r>
      <w:r w:rsidR="00FF4FCC">
        <w:rPr>
          <w:rFonts w:hint="eastAsia"/>
        </w:rPr>
        <w:t>への感染防止の観点から、以下につき今一度確認ください。</w:t>
      </w:r>
    </w:p>
    <w:p w14:paraId="65932FD5" w14:textId="7B543EDC" w:rsidR="009628D2" w:rsidRDefault="002B55EA">
      <w:r>
        <w:rPr>
          <w:rFonts w:hint="eastAsia"/>
        </w:rPr>
        <w:t xml:space="preserve"> </w:t>
      </w:r>
      <w:r>
        <w:t xml:space="preserve">       </w:t>
      </w:r>
      <w:r w:rsidR="009628D2">
        <w:rPr>
          <w:rFonts w:hint="eastAsia"/>
        </w:rPr>
        <w:t xml:space="preserve">　　　　　　</w:t>
      </w:r>
    </w:p>
    <w:p w14:paraId="4C9144BE" w14:textId="15B3A53F" w:rsidR="00FF4FCC" w:rsidRDefault="0075307D" w:rsidP="009628D2">
      <w:pPr>
        <w:ind w:firstLineChars="1200" w:firstLine="2520"/>
      </w:pPr>
      <w:r>
        <w:rPr>
          <w:noProof/>
        </w:rPr>
        <mc:AlternateContent>
          <mc:Choice Requires="wps">
            <w:drawing>
              <wp:anchor distT="0" distB="0" distL="114300" distR="114300" simplePos="0" relativeHeight="251661312" behindDoc="0" locked="0" layoutInCell="1" allowOverlap="1" wp14:anchorId="250BD881" wp14:editId="0191B5E3">
                <wp:simplePos x="0" y="0"/>
                <wp:positionH relativeFrom="column">
                  <wp:posOffset>1876425</wp:posOffset>
                </wp:positionH>
                <wp:positionV relativeFrom="paragraph">
                  <wp:posOffset>114299</wp:posOffset>
                </wp:positionV>
                <wp:extent cx="485775" cy="0"/>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485775" cy="0"/>
                        </a:xfrm>
                        <a:prstGeom prst="line">
                          <a:avLst/>
                        </a:prstGeom>
                        <a:noFill/>
                        <a:ln w="6350" cap="flat" cmpd="sng" algn="ctr">
                          <a:solidFill>
                            <a:schemeClr val="bg2">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5027F5"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9pt" to="1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" strokecolor="#747070 [161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7FEDD809" wp14:editId="1822E92A">
                <wp:simplePos x="0" y="0"/>
                <wp:positionH relativeFrom="column">
                  <wp:posOffset>1200150</wp:posOffset>
                </wp:positionH>
                <wp:positionV relativeFrom="paragraph">
                  <wp:posOffset>114300</wp:posOffset>
                </wp:positionV>
                <wp:extent cx="447675"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447675"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DE364"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9pt" to="12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" strokecolor="#747070 [1614]" strokeweight=".5pt">
                <v:stroke joinstyle="miter"/>
              </v:line>
            </w:pict>
          </mc:Fallback>
        </mc:AlternateContent>
      </w:r>
      <w:r w:rsidR="002B55EA">
        <w:t xml:space="preserve"> </w:t>
      </w:r>
      <w:r w:rsidR="002B55EA">
        <w:rPr>
          <w:rFonts w:hint="eastAsia"/>
        </w:rPr>
        <w:t>記</w:t>
      </w:r>
    </w:p>
    <w:p w14:paraId="3576B442" w14:textId="1CF6EF9A" w:rsidR="00FF4FCC" w:rsidRPr="009628D2" w:rsidRDefault="00FF4FCC" w:rsidP="009628D2">
      <w:pPr>
        <w:ind w:firstLineChars="100" w:firstLine="210"/>
        <w:rPr>
          <w:szCs w:val="21"/>
        </w:rPr>
      </w:pPr>
      <w:r w:rsidRPr="009628D2">
        <w:rPr>
          <w:rFonts w:hint="eastAsia"/>
          <w:szCs w:val="21"/>
        </w:rPr>
        <w:t>①当施設及び各ユニットへ入る際に、アルコール入り消毒剤による手指の消毒を励行する。</w:t>
      </w:r>
    </w:p>
    <w:p w14:paraId="4852ACDA" w14:textId="0B751F58" w:rsidR="00FF4FCC" w:rsidRPr="009628D2" w:rsidRDefault="00FF4FCC" w:rsidP="009628D2">
      <w:pPr>
        <w:ind w:firstLineChars="100" w:firstLine="210"/>
        <w:rPr>
          <w:szCs w:val="21"/>
        </w:rPr>
      </w:pPr>
      <w:r w:rsidRPr="009628D2">
        <w:rPr>
          <w:rFonts w:hint="eastAsia"/>
          <w:szCs w:val="21"/>
        </w:rPr>
        <w:t>②その他</w:t>
      </w:r>
      <w:r w:rsidR="008D3F91" w:rsidRPr="009628D2">
        <w:rPr>
          <w:rFonts w:hint="eastAsia"/>
          <w:szCs w:val="21"/>
        </w:rPr>
        <w:t>の場面でも</w:t>
      </w:r>
      <w:r w:rsidRPr="009628D2">
        <w:rPr>
          <w:rFonts w:hint="eastAsia"/>
          <w:szCs w:val="21"/>
        </w:rPr>
        <w:t>、まめにアルコール入り消毒剤で</w:t>
      </w:r>
      <w:r w:rsidR="008D3F91" w:rsidRPr="009628D2">
        <w:rPr>
          <w:rFonts w:hint="eastAsia"/>
          <w:szCs w:val="21"/>
        </w:rPr>
        <w:t>の手指の消毒に務める。</w:t>
      </w:r>
    </w:p>
    <w:p w14:paraId="27402386" w14:textId="7F1565B6" w:rsidR="007F0389" w:rsidRDefault="007F0389" w:rsidP="009628D2">
      <w:pPr>
        <w:ind w:firstLineChars="100" w:firstLine="210"/>
      </w:pPr>
      <w:r>
        <w:rPr>
          <w:rFonts w:hint="eastAsia"/>
        </w:rPr>
        <w:t>③</w:t>
      </w:r>
      <w:r w:rsidR="00AF7AFF">
        <w:rPr>
          <w:rFonts w:hint="eastAsia"/>
        </w:rPr>
        <w:t>手すり・ドアノブ・テーブルなどのアルコール消毒を適宜行う。</w:t>
      </w:r>
    </w:p>
    <w:p w14:paraId="0A4EA56E" w14:textId="09C5E6F2" w:rsidR="008D3F91" w:rsidRDefault="00AF7AFF" w:rsidP="009628D2">
      <w:pPr>
        <w:ind w:firstLineChars="100" w:firstLine="210"/>
      </w:pPr>
      <w:r>
        <w:rPr>
          <w:rFonts w:hint="eastAsia"/>
        </w:rPr>
        <w:t>④マスクを装着する</w:t>
      </w:r>
      <w:bookmarkStart w:id="1" w:name="_Hlk33378319"/>
      <w:r w:rsidR="00CE18A4">
        <w:rPr>
          <w:rFonts w:hint="eastAsia"/>
        </w:rPr>
        <w:t>。</w:t>
      </w:r>
    </w:p>
    <w:bookmarkEnd w:id="1"/>
    <w:p w14:paraId="1FA27F7E" w14:textId="476F9332" w:rsidR="008D3F91" w:rsidRPr="00AF7AFF" w:rsidRDefault="00AF7AFF" w:rsidP="009628D2">
      <w:pPr>
        <w:ind w:firstLineChars="100" w:firstLine="210"/>
      </w:pPr>
      <w:r>
        <w:rPr>
          <w:rFonts w:hint="eastAsia"/>
        </w:rPr>
        <w:t>⑤イソジンによるうがいに務める。</w:t>
      </w:r>
    </w:p>
    <w:p w14:paraId="61F3B3DE" w14:textId="083A3F7D" w:rsidR="002B55EA" w:rsidRDefault="00AF7AFF" w:rsidP="009628D2">
      <w:pPr>
        <w:ind w:firstLineChars="100" w:firstLine="210"/>
      </w:pPr>
      <w:r>
        <w:rPr>
          <w:rFonts w:hint="eastAsia"/>
        </w:rPr>
        <w:t>⑥</w:t>
      </w:r>
      <w:r w:rsidR="002B55EA">
        <w:rPr>
          <w:rFonts w:hint="eastAsia"/>
        </w:rPr>
        <w:t>加湿を可及的に行う。</w:t>
      </w:r>
    </w:p>
    <w:p w14:paraId="39E4AA15" w14:textId="5938F1F4" w:rsidR="002B55EA" w:rsidRDefault="00AF7AFF" w:rsidP="009628D2">
      <w:pPr>
        <w:ind w:firstLineChars="100" w:firstLine="210"/>
      </w:pPr>
      <w:r>
        <w:rPr>
          <w:rFonts w:hint="eastAsia"/>
        </w:rPr>
        <w:t>⑦</w:t>
      </w:r>
      <w:r w:rsidR="002B55EA">
        <w:rPr>
          <w:rFonts w:hint="eastAsia"/>
        </w:rPr>
        <w:t>換気を適宜行う。</w:t>
      </w:r>
    </w:p>
    <w:p w14:paraId="6CCD945C" w14:textId="3A3A9359" w:rsidR="008D3F91" w:rsidRDefault="00AF7AFF" w:rsidP="009628D2">
      <w:pPr>
        <w:ind w:firstLineChars="100" w:firstLine="210"/>
      </w:pPr>
      <w:r>
        <w:rPr>
          <w:rFonts w:hint="eastAsia"/>
        </w:rPr>
        <w:t>⑧</w:t>
      </w:r>
      <w:r w:rsidR="008D3F91">
        <w:rPr>
          <w:rFonts w:hint="eastAsia"/>
        </w:rPr>
        <w:t>出勤前に3</w:t>
      </w:r>
      <w:r w:rsidR="008D3F91">
        <w:t>7.5</w:t>
      </w:r>
      <w:r w:rsidR="008D3F91">
        <w:rPr>
          <w:rFonts w:hint="eastAsia"/>
        </w:rPr>
        <w:t>℃以上の発熱を認めた場合は、原則自宅待機とする</w:t>
      </w:r>
      <w:r w:rsidR="00720389">
        <w:rPr>
          <w:rFonts w:hint="eastAsia"/>
        </w:rPr>
        <w:t>。</w:t>
      </w:r>
      <w:r w:rsidR="008D3F91">
        <w:rPr>
          <w:rFonts w:hint="eastAsia"/>
        </w:rPr>
        <w:t>（判断に迷う際は当方まで連絡のこと</w:t>
      </w:r>
      <w:r w:rsidR="00720389">
        <w:rPr>
          <w:rFonts w:hint="eastAsia"/>
        </w:rPr>
        <w:t>。</w:t>
      </w:r>
      <w:r w:rsidR="008D3F91">
        <w:rPr>
          <w:rFonts w:hint="eastAsia"/>
        </w:rPr>
        <w:t>）</w:t>
      </w:r>
    </w:p>
    <w:p w14:paraId="5CA89598" w14:textId="4A6E6C0C" w:rsidR="00A82A06" w:rsidRDefault="00AF7AFF" w:rsidP="009628D2">
      <w:pPr>
        <w:ind w:leftChars="100" w:left="420" w:hangingChars="100" w:hanging="210"/>
      </w:pPr>
      <w:r>
        <w:rPr>
          <w:rFonts w:hint="eastAsia"/>
        </w:rPr>
        <w:t>⑨</w:t>
      </w:r>
      <w:r w:rsidR="00A82A06">
        <w:rPr>
          <w:rFonts w:hint="eastAsia"/>
        </w:rPr>
        <w:t>出勤</w:t>
      </w:r>
      <w:r w:rsidR="002B55EA">
        <w:rPr>
          <w:rFonts w:hint="eastAsia"/>
        </w:rPr>
        <w:t>後</w:t>
      </w:r>
      <w:r w:rsidR="00A82A06">
        <w:rPr>
          <w:rFonts w:hint="eastAsia"/>
        </w:rPr>
        <w:t>不具合が生じた際は速やかに検温し、発熱が確認された際はクリニック受診するとともに、原則早退とする。</w:t>
      </w:r>
    </w:p>
    <w:p w14:paraId="0933E32D" w14:textId="44D82BD8" w:rsidR="00720389" w:rsidRDefault="00720389" w:rsidP="009628D2">
      <w:pPr>
        <w:ind w:leftChars="100" w:left="420" w:hangingChars="100" w:hanging="210"/>
      </w:pPr>
      <w:r>
        <w:rPr>
          <w:rFonts w:hint="eastAsia"/>
        </w:rPr>
        <w:t>⑩当面の間面会制限を設け、原則的にユニットへの立ち入りを禁止し、大ホールでの面会とする。（但し利用者様の心身の状態により居室での面会を限定的に認めるものとするが、マスクの着用・手指消毒をお願いし、</w:t>
      </w:r>
    </w:p>
    <w:p w14:paraId="256216D8" w14:textId="25AFE277" w:rsidR="00720389" w:rsidRDefault="00720389" w:rsidP="00720389">
      <w:pPr>
        <w:ind w:leftChars="200" w:left="420"/>
      </w:pPr>
      <w:r>
        <w:rPr>
          <w:rFonts w:hint="eastAsia"/>
        </w:rPr>
        <w:t>面会者が退出後は上記のごとく適宜アルコール消毒に務める</w:t>
      </w:r>
      <w:r w:rsidR="009A4DD2">
        <w:rPr>
          <w:rFonts w:hint="eastAsia"/>
        </w:rPr>
        <w:t>。</w:t>
      </w:r>
      <w:r>
        <w:rPr>
          <w:rFonts w:hint="eastAsia"/>
        </w:rPr>
        <w:t>）</w:t>
      </w:r>
    </w:p>
    <w:p w14:paraId="1AEC3E8A" w14:textId="0F7A4A81" w:rsidR="002B55EA" w:rsidRDefault="002B55EA">
      <w:r>
        <w:rPr>
          <w:rFonts w:hint="eastAsia"/>
        </w:rPr>
        <w:t xml:space="preserve">　　　　　　　　　　　　　　　　　　　　　以上</w:t>
      </w:r>
    </w:p>
    <w:p w14:paraId="0726BAD1" w14:textId="77777777" w:rsidR="0075307D" w:rsidRDefault="0075307D" w:rsidP="0075307D"/>
    <w:p w14:paraId="265E42C8" w14:textId="3BDC2290" w:rsidR="009628D2" w:rsidRDefault="007F0389" w:rsidP="0075307D">
      <w:r>
        <w:rPr>
          <w:rFonts w:hint="eastAsia"/>
        </w:rPr>
        <w:t>☆</w:t>
      </w:r>
      <w:r w:rsidR="0075307D">
        <w:rPr>
          <w:rFonts w:hint="eastAsia"/>
        </w:rPr>
        <w:t>(新型)</w:t>
      </w:r>
      <w:r w:rsidR="00CE18A4">
        <w:rPr>
          <w:rFonts w:hint="eastAsia"/>
        </w:rPr>
        <w:t>コロナウイルスに関する</w:t>
      </w:r>
      <w:r w:rsidR="0075307D">
        <w:rPr>
          <w:rFonts w:hint="eastAsia"/>
        </w:rPr>
        <w:t>基本的事項</w:t>
      </w:r>
    </w:p>
    <w:p w14:paraId="256B240B" w14:textId="12C70564" w:rsidR="009628D2" w:rsidRDefault="0075307D" w:rsidP="0075307D">
      <w:pPr>
        <w:ind w:firstLineChars="2200" w:firstLine="4620"/>
      </w:pPr>
      <w:r>
        <w:rPr>
          <w:noProof/>
        </w:rPr>
        <w:drawing>
          <wp:anchor distT="0" distB="0" distL="114300" distR="114300" simplePos="0" relativeHeight="251658240" behindDoc="1" locked="0" layoutInCell="1" allowOverlap="1" wp14:anchorId="747BAFCA" wp14:editId="7548E28D">
            <wp:simplePos x="0" y="0"/>
            <wp:positionH relativeFrom="margin">
              <wp:posOffset>-190500</wp:posOffset>
            </wp:positionH>
            <wp:positionV relativeFrom="paragraph">
              <wp:posOffset>200025</wp:posOffset>
            </wp:positionV>
            <wp:extent cx="2895120" cy="1685880"/>
            <wp:effectExtent l="0" t="0" r="635" b="0"/>
            <wp:wrapNone/>
            <wp:docPr id="1" name="図 1" descr="「新型コロナウイルスアルコール消毒法」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型コロナウイルスアルコール消毒法」の画像検索結果"/>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120" cy="1685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389">
        <w:rPr>
          <w:rFonts w:hint="eastAsia"/>
        </w:rPr>
        <w:t>〇コロナウイルス</w:t>
      </w:r>
      <w:r w:rsidR="009628D2">
        <w:rPr>
          <w:rFonts w:hint="eastAsia"/>
        </w:rPr>
        <w:t>のE</w:t>
      </w:r>
      <w:r w:rsidR="009628D2">
        <w:t>:</w:t>
      </w:r>
      <w:r w:rsidR="007F0389">
        <w:rPr>
          <w:rFonts w:hint="eastAsia"/>
        </w:rPr>
        <w:t>エンベローブ（外殻）はアルコールに</w:t>
      </w:r>
      <w:r w:rsidR="009628D2">
        <w:rPr>
          <w:rFonts w:hint="eastAsia"/>
        </w:rPr>
        <w:t xml:space="preserve">　　</w:t>
      </w:r>
    </w:p>
    <w:p w14:paraId="0AC5762E" w14:textId="601EA5AF" w:rsidR="00141CCC" w:rsidRDefault="007F0389" w:rsidP="0075307D">
      <w:pPr>
        <w:ind w:firstLineChars="2250" w:firstLine="4725"/>
      </w:pPr>
      <w:r>
        <w:rPr>
          <w:rFonts w:hint="eastAsia"/>
        </w:rPr>
        <w:t>より破壊される（ウイルスが死滅する）</w:t>
      </w:r>
    </w:p>
    <w:p w14:paraId="4879915D" w14:textId="19FAC547" w:rsidR="007F0389" w:rsidRDefault="007F0389" w:rsidP="0075307D">
      <w:pPr>
        <w:ind w:firstLineChars="2200" w:firstLine="4620"/>
      </w:pPr>
      <w:r>
        <w:rPr>
          <w:rFonts w:hint="eastAsia"/>
        </w:rPr>
        <w:t>〇イソジンは（諸説あるが）咽頭感染を低下させる</w:t>
      </w:r>
    </w:p>
    <w:p w14:paraId="2B878491" w14:textId="2BE6947C" w:rsidR="007F0389" w:rsidRDefault="007F0389" w:rsidP="0075307D">
      <w:pPr>
        <w:ind w:firstLineChars="2200" w:firstLine="4620"/>
      </w:pPr>
      <w:r>
        <w:rPr>
          <w:rFonts w:hint="eastAsia"/>
        </w:rPr>
        <w:t>〇</w:t>
      </w:r>
      <w:r w:rsidR="00AF7AFF">
        <w:rPr>
          <w:rFonts w:hint="eastAsia"/>
        </w:rPr>
        <w:t>ウイルスは水滴に意外に弱い（水滴に被覆されて死滅する）</w:t>
      </w:r>
    </w:p>
    <w:p w14:paraId="186E4F44" w14:textId="37D95D37" w:rsidR="00AF7AFF" w:rsidRDefault="00AF7AFF" w:rsidP="0075307D">
      <w:pPr>
        <w:ind w:firstLineChars="2200" w:firstLine="4620"/>
      </w:pPr>
      <w:r>
        <w:rPr>
          <w:rFonts w:hint="eastAsia"/>
        </w:rPr>
        <w:t>〇マスクは加湿効果もある</w:t>
      </w:r>
    </w:p>
    <w:p w14:paraId="4363479D" w14:textId="77777777" w:rsidR="009628D2" w:rsidRDefault="009628D2" w:rsidP="0075307D">
      <w:pPr>
        <w:ind w:firstLineChars="2200" w:firstLine="4620"/>
      </w:pPr>
      <w:r>
        <w:rPr>
          <w:rFonts w:hint="eastAsia"/>
        </w:rPr>
        <w:t xml:space="preserve">〇ウイルスは一般的に表面がツルツルしたもので長生きす　　</w:t>
      </w:r>
    </w:p>
    <w:p w14:paraId="7BFC42D7" w14:textId="72EBF0B9" w:rsidR="009628D2" w:rsidRDefault="009628D2" w:rsidP="0075307D">
      <w:pPr>
        <w:ind w:firstLineChars="2250" w:firstLine="4725"/>
      </w:pPr>
      <w:r>
        <w:rPr>
          <w:rFonts w:hint="eastAsia"/>
        </w:rPr>
        <w:t>る(おそらく凹凸の間隙で圧し潰されて死滅する)</w:t>
      </w:r>
    </w:p>
    <w:p w14:paraId="77B30E15" w14:textId="77777777" w:rsidR="0075307D" w:rsidRDefault="00CE18A4" w:rsidP="0075307D">
      <w:pPr>
        <w:ind w:firstLineChars="2200" w:firstLine="4620"/>
      </w:pPr>
      <w:r>
        <w:rPr>
          <w:rFonts w:hint="eastAsia"/>
        </w:rPr>
        <w:t>〇一般感冒の２０％程度はコロナウイルスが原因</w:t>
      </w:r>
    </w:p>
    <w:p w14:paraId="3385A701" w14:textId="517F518D" w:rsidR="00FA45BD" w:rsidRDefault="00CE18A4" w:rsidP="00720389">
      <w:pPr>
        <w:ind w:left="4725" w:hangingChars="2250" w:hanging="4725"/>
      </w:pPr>
      <w:r>
        <w:rPr>
          <w:rFonts w:hint="eastAsia"/>
        </w:rPr>
        <w:t xml:space="preserve"> </w:t>
      </w:r>
      <w:r w:rsidR="0075307D">
        <w:t xml:space="preserve">                                           </w:t>
      </w:r>
      <w:r>
        <w:rPr>
          <w:rFonts w:hint="eastAsia"/>
        </w:rPr>
        <w:t>〇既存のコロナウイルスが変異した今回の新型コロナウイルスの</w:t>
      </w:r>
      <w:r w:rsidR="0075307D">
        <w:rPr>
          <w:rFonts w:hint="eastAsia"/>
        </w:rPr>
        <w:t>病原性や抗原性は、S</w:t>
      </w:r>
      <w:r w:rsidR="0075307D">
        <w:t>ARS</w:t>
      </w:r>
      <w:r w:rsidR="0075307D">
        <w:rPr>
          <w:rFonts w:hint="eastAsia"/>
        </w:rPr>
        <w:t>や</w:t>
      </w:r>
      <w:r w:rsidR="0075307D">
        <w:t>MERS</w:t>
      </w:r>
      <w:r w:rsidR="0075307D">
        <w:rPr>
          <w:rFonts w:hint="eastAsia"/>
        </w:rPr>
        <w:t>ウイルスのように高く</w:t>
      </w:r>
      <w:r w:rsidR="0028730F">
        <w:rPr>
          <w:rFonts w:hint="eastAsia"/>
        </w:rPr>
        <w:t>は</w:t>
      </w:r>
      <w:r w:rsidR="0075307D">
        <w:rPr>
          <w:rFonts w:hint="eastAsia"/>
        </w:rPr>
        <w:t>ない</w:t>
      </w:r>
    </w:p>
    <w:sectPr w:rsidR="00FA45BD" w:rsidSect="009628D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7C69A" w14:textId="77777777" w:rsidR="005A599A" w:rsidRDefault="005A599A" w:rsidP="00C0222E">
      <w:r>
        <w:separator/>
      </w:r>
    </w:p>
  </w:endnote>
  <w:endnote w:type="continuationSeparator" w:id="0">
    <w:p w14:paraId="2EAF6E0C" w14:textId="77777777" w:rsidR="005A599A" w:rsidRDefault="005A599A" w:rsidP="00C0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66411" w14:textId="77777777" w:rsidR="005A599A" w:rsidRDefault="005A599A" w:rsidP="00C0222E">
      <w:r>
        <w:separator/>
      </w:r>
    </w:p>
  </w:footnote>
  <w:footnote w:type="continuationSeparator" w:id="0">
    <w:p w14:paraId="7E84204C" w14:textId="77777777" w:rsidR="005A599A" w:rsidRDefault="005A599A" w:rsidP="00C02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BD"/>
    <w:rsid w:val="00111931"/>
    <w:rsid w:val="00141CCC"/>
    <w:rsid w:val="00174E2D"/>
    <w:rsid w:val="0028730F"/>
    <w:rsid w:val="002B55EA"/>
    <w:rsid w:val="00315DB8"/>
    <w:rsid w:val="005A599A"/>
    <w:rsid w:val="005E49E6"/>
    <w:rsid w:val="005F7E88"/>
    <w:rsid w:val="00720389"/>
    <w:rsid w:val="0075307D"/>
    <w:rsid w:val="007F0389"/>
    <w:rsid w:val="008D3F91"/>
    <w:rsid w:val="009628D2"/>
    <w:rsid w:val="009A4DD2"/>
    <w:rsid w:val="00A82A06"/>
    <w:rsid w:val="00AF7AFF"/>
    <w:rsid w:val="00BA35B9"/>
    <w:rsid w:val="00BB029B"/>
    <w:rsid w:val="00C0222E"/>
    <w:rsid w:val="00CB462F"/>
    <w:rsid w:val="00CE18A4"/>
    <w:rsid w:val="00FA45BD"/>
    <w:rsid w:val="00FF4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CB3673"/>
  <w15:chartTrackingRefBased/>
  <w15:docId w15:val="{9A6A9CDD-8660-4FD6-80FF-3F5D4689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22E"/>
    <w:pPr>
      <w:tabs>
        <w:tab w:val="center" w:pos="4252"/>
        <w:tab w:val="right" w:pos="8504"/>
      </w:tabs>
      <w:snapToGrid w:val="0"/>
    </w:pPr>
  </w:style>
  <w:style w:type="character" w:customStyle="1" w:styleId="a4">
    <w:name w:val="ヘッダー (文字)"/>
    <w:basedOn w:val="a0"/>
    <w:link w:val="a3"/>
    <w:uiPriority w:val="99"/>
    <w:rsid w:val="00C0222E"/>
  </w:style>
  <w:style w:type="paragraph" w:styleId="a5">
    <w:name w:val="footer"/>
    <w:basedOn w:val="a"/>
    <w:link w:val="a6"/>
    <w:uiPriority w:val="99"/>
    <w:unhideWhenUsed/>
    <w:rsid w:val="00C0222E"/>
    <w:pPr>
      <w:tabs>
        <w:tab w:val="center" w:pos="4252"/>
        <w:tab w:val="right" w:pos="8504"/>
      </w:tabs>
      <w:snapToGrid w:val="0"/>
    </w:pPr>
  </w:style>
  <w:style w:type="character" w:customStyle="1" w:styleId="a6">
    <w:name w:val="フッター (文字)"/>
    <w:basedOn w:val="a0"/>
    <w:link w:val="a5"/>
    <w:uiPriority w:val="99"/>
    <w:rsid w:val="00C0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博愛</dc:creator>
  <cp:keywords/>
  <dc:description/>
  <cp:lastModifiedBy>山田 博愛</cp:lastModifiedBy>
  <cp:revision>6</cp:revision>
  <cp:lastPrinted>2020-02-23T13:44:00Z</cp:lastPrinted>
  <dcterms:created xsi:type="dcterms:W3CDTF">2020-02-23T11:36:00Z</dcterms:created>
  <dcterms:modified xsi:type="dcterms:W3CDTF">2020-02-23T13:45:00Z</dcterms:modified>
</cp:coreProperties>
</file>